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F5" w:rsidRDefault="003D1C6F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47661" cy="11384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661" cy="1138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7FF5" w:rsidRDefault="003D1C6F">
      <w:pPr>
        <w:pStyle w:val="11"/>
        <w:spacing w:before="101" w:line="250" w:lineRule="auto"/>
        <w:ind w:right="685" w:firstLine="0"/>
      </w:pPr>
      <w:r>
        <w:t>ПРОГРАМА</w:t>
      </w:r>
    </w:p>
    <w:p w:rsidR="007A7FF5" w:rsidRDefault="003D1C6F">
      <w:pPr>
        <w:ind w:left="2020" w:right="692"/>
        <w:jc w:val="center"/>
        <w:rPr>
          <w:b/>
        </w:rPr>
      </w:pPr>
      <w:r>
        <w:rPr>
          <w:b/>
        </w:rPr>
        <w:t>виїзду експертної групи під час проведення акредитаційної експертизи</w:t>
      </w: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2"/>
          <w:szCs w:val="32"/>
        </w:rPr>
      </w:pPr>
    </w:p>
    <w:p w:rsidR="007A7FF5" w:rsidRDefault="003D1C6F">
      <w:pPr>
        <w:pStyle w:val="11"/>
        <w:numPr>
          <w:ilvl w:val="0"/>
          <w:numId w:val="1"/>
        </w:numPr>
        <w:tabs>
          <w:tab w:val="left" w:pos="2530"/>
        </w:tabs>
        <w:spacing w:before="1"/>
        <w:ind w:hanging="235"/>
        <w:jc w:val="both"/>
      </w:pPr>
      <w:r>
        <w:t>Призначення та статус цієї програми</w:t>
      </w:r>
    </w:p>
    <w:p w:rsidR="007A7FF5" w:rsidRDefault="003D1C6F">
      <w:pPr>
        <w:pBdr>
          <w:top w:val="nil"/>
          <w:left w:val="nil"/>
          <w:bottom w:val="nil"/>
          <w:right w:val="nil"/>
          <w:between w:val="nil"/>
        </w:pBdr>
        <w:spacing w:before="120"/>
        <w:ind w:left="1442" w:right="105" w:firstLine="851"/>
        <w:jc w:val="both"/>
        <w:rPr>
          <w:color w:val="000000"/>
        </w:rPr>
      </w:pPr>
      <w:r>
        <w:rPr>
          <w:color w:val="000000"/>
        </w:rPr>
        <w:t xml:space="preserve">Ця програма є документом, що фіксує спільний погоджений план роботи експертної групи у </w:t>
      </w:r>
      <w:r>
        <w:t>Кам'янець</w:t>
      </w:r>
      <w:r>
        <w:rPr>
          <w:color w:val="000000"/>
        </w:rPr>
        <w:t xml:space="preserve">-Подільському національному університеті імені Івана Огієнка (далі – ЗВО) під час проведення акредитаційної експертизи освітніх програм 40319 Середня освіта (Англійська </w:t>
      </w:r>
      <w:r>
        <w:t>м</w:t>
      </w:r>
      <w:r>
        <w:rPr>
          <w:color w:val="000000"/>
        </w:rPr>
        <w:t>ова і зарубіжна література)</w:t>
      </w:r>
      <w:r>
        <w:t xml:space="preserve"> та 40321</w:t>
      </w:r>
      <w:r>
        <w:rPr>
          <w:color w:val="000000"/>
        </w:rPr>
        <w:t xml:space="preserve"> </w:t>
      </w:r>
      <w:r>
        <w:t xml:space="preserve">Середня освіта (Німецька мова і зарубіжна література), </w:t>
      </w:r>
      <w:r>
        <w:rPr>
          <w:color w:val="000000"/>
        </w:rPr>
        <w:t>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</w:t>
      </w:r>
    </w:p>
    <w:p w:rsidR="007A7FF5" w:rsidRDefault="003D1C6F">
      <w:pPr>
        <w:pBdr>
          <w:top w:val="nil"/>
          <w:left w:val="nil"/>
          <w:bottom w:val="nil"/>
          <w:right w:val="nil"/>
          <w:between w:val="nil"/>
        </w:pBdr>
        <w:spacing w:before="120"/>
        <w:ind w:left="1442" w:right="110" w:firstLine="851"/>
        <w:jc w:val="both"/>
        <w:rPr>
          <w:color w:val="000000"/>
        </w:rPr>
      </w:pPr>
      <w:r>
        <w:rPr>
          <w:color w:val="000000"/>
        </w:rPr>
        <w:t>Узгоджена програма виїзду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:rsidR="007A7FF5" w:rsidRDefault="003D1C6F">
      <w:pPr>
        <w:pStyle w:val="11"/>
        <w:numPr>
          <w:ilvl w:val="0"/>
          <w:numId w:val="1"/>
        </w:numPr>
        <w:tabs>
          <w:tab w:val="left" w:pos="2561"/>
        </w:tabs>
        <w:ind w:left="2560" w:hanging="266"/>
        <w:jc w:val="both"/>
      </w:pPr>
      <w:r>
        <w:t>Загальні умови роботи експертної групи</w:t>
      </w: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34"/>
          <w:szCs w:val="34"/>
        </w:rPr>
      </w:pP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7"/>
        </w:tabs>
        <w:spacing w:before="1"/>
        <w:ind w:right="110" w:firstLine="851"/>
        <w:jc w:val="both"/>
        <w:rPr>
          <w:color w:val="000000"/>
        </w:rPr>
      </w:pPr>
      <w:r>
        <w:rPr>
          <w:color w:val="000000"/>
        </w:rPr>
        <w:t>Внутрішні зустрічі експертної групи є закритими; крім випадків, коли це погоджено експертною групою, на ній не можуть бути присутні працівники ЗВО та інші особи.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9"/>
        </w:tabs>
        <w:spacing w:before="118" w:line="242" w:lineRule="auto"/>
        <w:ind w:right="107" w:firstLine="851"/>
        <w:jc w:val="both"/>
        <w:rPr>
          <w:color w:val="000000"/>
        </w:rPr>
      </w:pPr>
      <w:r>
        <w:rPr>
          <w:color w:val="000000"/>
        </w:rPr>
        <w:t>ЗВО забезпечує присутність (у будь-який спосіб – в аудиторії або персонально в ZOOM) осіб, визначених у розкладі для кожної зустрічі, у погоджений час.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1"/>
        </w:tabs>
        <w:spacing w:before="117"/>
        <w:ind w:right="110" w:firstLine="851"/>
        <w:jc w:val="both"/>
        <w:rPr>
          <w:color w:val="000000"/>
        </w:rPr>
      </w:pPr>
      <w:r>
        <w:rPr>
          <w:color w:val="000000"/>
        </w:rPr>
        <w:t>Зустрічі, включені до розкладу, є закритими. На них не можуть бути присутніми особи, що не запрошені на неї відповідно до розкладу.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96"/>
        </w:tabs>
        <w:spacing w:before="119"/>
        <w:ind w:right="109" w:firstLine="851"/>
        <w:jc w:val="both"/>
        <w:rPr>
          <w:color w:val="000000"/>
        </w:rPr>
      </w:pPr>
      <w:r>
        <w:rPr>
          <w:color w:val="000000"/>
        </w:rPr>
        <w:t>У розкладі передбачається резервна зустріч, на яку експертна група може запросити будь-яких осіб. Експертна група повідомляє про це ЗВО у розумні строки; ЗВО має вжити розумних заходів, аби забезпечити участь відповідної особи у резервній зустрічі.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2"/>
        </w:tabs>
        <w:spacing w:before="122"/>
        <w:ind w:right="109" w:firstLine="851"/>
        <w:jc w:val="both"/>
        <w:rPr>
          <w:color w:val="000000"/>
        </w:rPr>
      </w:pPr>
      <w:r>
        <w:rPr>
          <w:color w:val="000000"/>
        </w:rPr>
        <w:t>У розкладі передбачено відкриту зустріч. ЗВО зобов’язаний завчасно повідомити усіх учасників освітнього процесу за відповідною ос</w:t>
      </w:r>
      <w:r w:rsidR="009A1DE7">
        <w:rPr>
          <w:color w:val="000000"/>
        </w:rPr>
        <w:t>вітньою програмою про дату, час</w:t>
      </w:r>
      <w:r>
        <w:rPr>
          <w:color w:val="000000"/>
        </w:rPr>
        <w:t xml:space="preserve"> і місце проведення такої зустрічі.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1"/>
        </w:tabs>
        <w:spacing w:before="119"/>
        <w:ind w:right="106" w:firstLine="851"/>
        <w:jc w:val="both"/>
        <w:rPr>
          <w:color w:val="000000"/>
        </w:rPr>
      </w:pPr>
      <w:r>
        <w:rPr>
          <w:color w:val="000000"/>
        </w:rPr>
        <w:t>ЗВО надає документи та іншу інформацію, необхідну для проведення акредитаційної експертизи, на запит експертної групи.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7"/>
        </w:tabs>
        <w:spacing w:before="119"/>
        <w:ind w:right="111" w:firstLine="851"/>
        <w:jc w:val="both"/>
        <w:rPr>
          <w:color w:val="000000"/>
        </w:rPr>
      </w:pPr>
      <w:r>
        <w:rPr>
          <w:color w:val="000000"/>
        </w:rPr>
        <w:t xml:space="preserve">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>
        <w:rPr>
          <w:color w:val="000000"/>
        </w:rPr>
        <w:t>самооцінювання</w:t>
      </w:r>
      <w:proofErr w:type="spellEnd"/>
      <w:r>
        <w:rPr>
          <w:color w:val="000000"/>
        </w:rPr>
        <w:t>.</w:t>
      </w:r>
    </w:p>
    <w:p w:rsidR="007A7FF5" w:rsidRDefault="003D1C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8"/>
          <w:tab w:val="left" w:pos="3449"/>
          <w:tab w:val="left" w:pos="5775"/>
          <w:tab w:val="left" w:pos="7699"/>
          <w:tab w:val="left" w:pos="9778"/>
        </w:tabs>
        <w:spacing w:before="122"/>
        <w:ind w:left="3448" w:hanging="1155"/>
        <w:jc w:val="both"/>
        <w:rPr>
          <w:color w:val="000000"/>
        </w:rPr>
        <w:sectPr w:rsidR="007A7FF5">
          <w:pgSz w:w="12240" w:h="15840"/>
          <w:pgMar w:top="360" w:right="740" w:bottom="280" w:left="260" w:header="360" w:footer="360" w:gutter="0"/>
          <w:pgNumType w:start="1"/>
          <w:cols w:space="720"/>
        </w:sectPr>
      </w:pPr>
      <w:r>
        <w:rPr>
          <w:color w:val="000000"/>
        </w:rPr>
        <w:t>Акредитаційна</w:t>
      </w:r>
      <w:r>
        <w:rPr>
          <w:color w:val="000000"/>
        </w:rPr>
        <w:tab/>
        <w:t>експертиза</w:t>
      </w:r>
      <w:r>
        <w:rPr>
          <w:color w:val="000000"/>
        </w:rPr>
        <w:tab/>
        <w:t>проводиться</w:t>
      </w:r>
      <w:r>
        <w:rPr>
          <w:color w:val="000000"/>
        </w:rPr>
        <w:tab/>
        <w:t>дистанційно.</w:t>
      </w:r>
    </w:p>
    <w:p w:rsidR="007A7FF5" w:rsidRDefault="003D1C6F">
      <w:pPr>
        <w:pStyle w:val="11"/>
        <w:numPr>
          <w:ilvl w:val="0"/>
          <w:numId w:val="1"/>
        </w:numPr>
        <w:tabs>
          <w:tab w:val="left" w:pos="1332"/>
        </w:tabs>
        <w:spacing w:before="72"/>
        <w:ind w:left="1331" w:hanging="267"/>
        <w:jc w:val="left"/>
      </w:pPr>
      <w:r>
        <w:lastRenderedPageBreak/>
        <w:t>Розклад роботи експертної групи</w:t>
      </w:r>
    </w:p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tbl>
      <w:tblPr>
        <w:tblStyle w:val="a7"/>
        <w:tblW w:w="1356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8"/>
        <w:gridCol w:w="5346"/>
      </w:tblGrid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1" w:right="1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Зустріч або інші активності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67" w:right="20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Учасники</w:t>
            </w:r>
          </w:p>
        </w:tc>
      </w:tr>
      <w:tr w:rsidR="007A7FF5">
        <w:trPr>
          <w:trHeight w:val="491"/>
        </w:trPr>
        <w:tc>
          <w:tcPr>
            <w:tcW w:w="13566" w:type="dxa"/>
            <w:gridSpan w:val="3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5621" w:right="5614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День 1 –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27</w:t>
            </w:r>
            <w:r>
              <w:rPr>
                <w:i/>
                <w:color w:val="000000"/>
              </w:rPr>
              <w:t>.0</w:t>
            </w:r>
            <w:r>
              <w:rPr>
                <w:i/>
              </w:rPr>
              <w:t>2</w:t>
            </w:r>
            <w:r>
              <w:rPr>
                <w:i/>
                <w:color w:val="000000"/>
              </w:rPr>
              <w:t>.202</w:t>
            </w:r>
            <w:r>
              <w:rPr>
                <w:i/>
              </w:rPr>
              <w:t>3</w:t>
            </w:r>
            <w:r>
              <w:rPr>
                <w:i/>
                <w:color w:val="000000"/>
              </w:rPr>
              <w:t>)</w:t>
            </w:r>
          </w:p>
        </w:tc>
      </w:tr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08.30–09.00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 до зустрічі 1</w:t>
            </w:r>
          </w:p>
        </w:tc>
        <w:tc>
          <w:tcPr>
            <w:tcW w:w="5346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>
        <w:trPr>
          <w:trHeight w:val="748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09.00–09.</w:t>
            </w:r>
            <w: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1 </w:t>
            </w:r>
            <w:r>
              <w:rPr>
                <w:color w:val="000000"/>
              </w:rPr>
              <w:t>з гарантами ОП</w:t>
            </w:r>
          </w:p>
        </w:tc>
        <w:tc>
          <w:tcPr>
            <w:tcW w:w="5346" w:type="dxa"/>
          </w:tcPr>
          <w:p w:rsidR="003B5036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57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  <w:r w:rsidR="003B5036">
              <w:rPr>
                <w:color w:val="000000"/>
              </w:rPr>
              <w:t>: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Загоруйко</w:t>
            </w:r>
            <w:proofErr w:type="spellEnd"/>
            <w:r>
              <w:rPr>
                <w:color w:val="000000"/>
              </w:rPr>
              <w:t xml:space="preserve"> Людмила Олексіївна (керівник)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Поселецька</w:t>
            </w:r>
            <w:proofErr w:type="spellEnd"/>
            <w:r>
              <w:rPr>
                <w:color w:val="000000"/>
              </w:rPr>
              <w:t xml:space="preserve"> Катерина Андріївна (експерт)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Башманівський</w:t>
            </w:r>
            <w:proofErr w:type="spellEnd"/>
            <w:r>
              <w:rPr>
                <w:color w:val="000000"/>
              </w:rPr>
              <w:t xml:space="preserve"> Олексій Леонідович (експерт)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3"/>
              <w:rPr>
                <w:color w:val="000000"/>
              </w:rPr>
            </w:pPr>
            <w:r>
              <w:rPr>
                <w:color w:val="000000"/>
              </w:rPr>
              <w:t>Назаренко Олександра Євгеніївна (експерт).</w:t>
            </w:r>
          </w:p>
          <w:p w:rsidR="007A7FF5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D1C6F">
              <w:rPr>
                <w:color w:val="000000"/>
              </w:rPr>
              <w:t>аранти ОП</w:t>
            </w:r>
            <w:r w:rsidR="009574BF">
              <w:rPr>
                <w:color w:val="000000"/>
              </w:rPr>
              <w:t>:</w:t>
            </w:r>
          </w:p>
          <w:p w:rsidR="003475D3" w:rsidRDefault="003475D3" w:rsidP="00957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79"/>
              <w:rPr>
                <w:color w:val="000000"/>
              </w:rPr>
            </w:pPr>
            <w:r>
              <w:rPr>
                <w:color w:val="000000"/>
              </w:rPr>
              <w:t xml:space="preserve">Шаповал Ольга Григорівна, </w:t>
            </w:r>
          </w:p>
          <w:p w:rsidR="009574BF" w:rsidRDefault="003475D3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7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Калинюк</w:t>
            </w:r>
            <w:proofErr w:type="spellEnd"/>
            <w:r>
              <w:rPr>
                <w:color w:val="000000"/>
              </w:rPr>
              <w:t xml:space="preserve"> Тетяна Василівна.</w:t>
            </w:r>
          </w:p>
        </w:tc>
      </w:tr>
      <w:tr w:rsidR="007A7FF5">
        <w:trPr>
          <w:trHeight w:val="50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>
              <w:t>5</w:t>
            </w:r>
            <w:r>
              <w:rPr>
                <w:color w:val="000000"/>
              </w:rPr>
              <w:t>0–10.00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1 і підготовка до зустрічі 2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 w:rsidTr="008D0C92">
        <w:trPr>
          <w:trHeight w:val="1508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10.00–10</w:t>
            </w:r>
            <w:r w:rsidR="00C737F3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2 </w:t>
            </w:r>
            <w:r>
              <w:rPr>
                <w:color w:val="000000"/>
              </w:rPr>
              <w:t>з керівником та менеджментом ЗВО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3B5036" w:rsidRDefault="003B5036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 xml:space="preserve">Ректор університету, професор </w:t>
            </w:r>
            <w:proofErr w:type="spellStart"/>
            <w:r>
              <w:t>Копилов</w:t>
            </w:r>
            <w:proofErr w:type="spellEnd"/>
            <w:r>
              <w:t xml:space="preserve"> Сергій Анатолійович</w:t>
            </w:r>
            <w:r w:rsidR="003475D3">
              <w:t>;</w:t>
            </w:r>
          </w:p>
          <w:p w:rsidR="003B5036" w:rsidRDefault="003B5036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 xml:space="preserve">Перший проректор, доцент </w:t>
            </w:r>
            <w:proofErr w:type="spellStart"/>
            <w:r>
              <w:t>Ду</w:t>
            </w:r>
            <w:r w:rsidR="003475D3">
              <w:t>бінський</w:t>
            </w:r>
            <w:proofErr w:type="spellEnd"/>
            <w:r w:rsidR="003475D3">
              <w:t xml:space="preserve"> Володимир Анатолійович;</w:t>
            </w:r>
          </w:p>
          <w:p w:rsidR="003B5036" w:rsidRDefault="003B5036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>Проректор з наукової роботи, професор Миронова Світлана Петрівна;</w:t>
            </w:r>
          </w:p>
          <w:p w:rsidR="003B5036" w:rsidRDefault="003B5036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 xml:space="preserve">Проректора з науково-педагогічної роботи </w:t>
            </w:r>
            <w:proofErr w:type="spellStart"/>
            <w:r>
              <w:t>Кобильник</w:t>
            </w:r>
            <w:proofErr w:type="spellEnd"/>
            <w:r>
              <w:t xml:space="preserve"> Василь Володимирович; </w:t>
            </w:r>
          </w:p>
          <w:p w:rsidR="007A7FF5" w:rsidRDefault="003B5036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  <w:rPr>
                <w:color w:val="000000"/>
              </w:rPr>
            </w:pPr>
            <w:r>
              <w:t xml:space="preserve">Декан факультету іноземної філології </w:t>
            </w:r>
            <w:proofErr w:type="spellStart"/>
            <w:r>
              <w:t>Хоптяр</w:t>
            </w:r>
            <w:proofErr w:type="spellEnd"/>
            <w:r>
              <w:t xml:space="preserve"> Алла Олександрівна</w:t>
            </w:r>
            <w:r w:rsidR="003475D3">
              <w:t>.</w:t>
            </w:r>
          </w:p>
        </w:tc>
      </w:tr>
      <w:tr w:rsidR="007A7FF5">
        <w:trPr>
          <w:trHeight w:val="49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10.30–11.00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2 і підготовка до зустрічі 3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 w:rsidTr="003475D3">
        <w:trPr>
          <w:trHeight w:val="1833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11.00–12.00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3 </w:t>
            </w:r>
            <w:r>
              <w:rPr>
                <w:color w:val="000000"/>
              </w:rPr>
              <w:t>з академічним персоналом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jc w:val="both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3B5036" w:rsidRDefault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Марчишина</w:t>
            </w:r>
            <w:proofErr w:type="spellEnd"/>
            <w:r>
              <w:t xml:space="preserve"> Алла Анатоліївна, завідувач кафедри </w:t>
            </w:r>
            <w:r w:rsidR="0030199F">
              <w:t>англійської мови;</w:t>
            </w:r>
          </w:p>
          <w:p w:rsidR="003B5036" w:rsidRDefault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Галайбіда</w:t>
            </w:r>
            <w:proofErr w:type="spellEnd"/>
            <w:r>
              <w:t xml:space="preserve"> Оксана Василівна, доцент кафедри англійської мови;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Кришталюк</w:t>
            </w:r>
            <w:proofErr w:type="spellEnd"/>
            <w:r>
              <w:t xml:space="preserve"> Ганна Анатоліївна, доцент кафедри германських мов і зарубіжної літератури;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r>
              <w:t>Сторчова Тетяна Володимирівна, доцент кафедри англійської мови;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Боднарчук</w:t>
            </w:r>
            <w:proofErr w:type="spellEnd"/>
            <w:r>
              <w:t xml:space="preserve"> Тетяна Вікторівна, доцент кафедри німецької мови;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Братиця</w:t>
            </w:r>
            <w:proofErr w:type="spellEnd"/>
            <w:r>
              <w:t xml:space="preserve"> Ганна Георгіївна, старший викладач кафедри німецької мови;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Добринчук</w:t>
            </w:r>
            <w:proofErr w:type="spellEnd"/>
            <w:r>
              <w:t xml:space="preserve"> Ольга Олександрівна, доцент кафедри німецької мови;</w:t>
            </w:r>
          </w:p>
          <w:p w:rsidR="003B5036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</w:pPr>
            <w:proofErr w:type="spellStart"/>
            <w:r>
              <w:t>Голубішко</w:t>
            </w:r>
            <w:proofErr w:type="spellEnd"/>
            <w:r>
              <w:t xml:space="preserve"> Ірина Юріївна, доцент кафедри германських мов і зарубіжної літератури;</w:t>
            </w:r>
          </w:p>
          <w:p w:rsidR="007A7FF5" w:rsidRDefault="003B5036" w:rsidP="003B5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23"/>
                <w:tab w:val="left" w:pos="4924"/>
              </w:tabs>
              <w:ind w:left="106" w:right="96"/>
              <w:jc w:val="both"/>
              <w:rPr>
                <w:color w:val="000000"/>
              </w:rPr>
            </w:pPr>
            <w:proofErr w:type="spellStart"/>
            <w:r>
              <w:t>Федорчук</w:t>
            </w:r>
            <w:proofErr w:type="spellEnd"/>
            <w:r>
              <w:t xml:space="preserve"> Вікторія Вікторівна, доцент кафедри педагогіки та управління навчальним закладом; Савицька Ольга Вікторівна, доцент кафедри психології освіти.</w:t>
            </w:r>
          </w:p>
        </w:tc>
      </w:tr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12.00–12.30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3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2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12.30–13.30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Обідня перерва</w:t>
            </w:r>
          </w:p>
        </w:tc>
        <w:tc>
          <w:tcPr>
            <w:tcW w:w="5346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13.30–14.00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 до зустрічі 4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498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14.00–15.00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4 </w:t>
            </w:r>
            <w:r>
              <w:rPr>
                <w:color w:val="000000"/>
              </w:rPr>
              <w:t>зі здобувачами вищої освіти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514B29" w:rsidRDefault="00514B29" w:rsidP="005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jc w:val="both"/>
            </w:pPr>
            <w:r>
              <w:t xml:space="preserve">Здобувачі вищої освіти, які навчаються на ОПП </w:t>
            </w:r>
            <w:r>
              <w:rPr>
                <w:color w:val="000000"/>
              </w:rPr>
              <w:t>40319</w:t>
            </w:r>
            <w:r>
              <w:t xml:space="preserve"> Середня освіта (Англійська мова і зарубіжна література): </w:t>
            </w:r>
          </w:p>
          <w:p w:rsidR="00514B29" w:rsidRDefault="00514B29" w:rsidP="005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jc w:val="both"/>
              <w:rPr>
                <w:color w:val="000000"/>
              </w:rPr>
            </w:pPr>
            <w:r>
              <w:rPr>
                <w:color w:val="000000"/>
              </w:rPr>
              <w:t>Семенюк Дарина Миколаївна</w:t>
            </w:r>
            <w:r w:rsidR="00B16150">
              <w:rPr>
                <w:color w:val="000000"/>
              </w:rPr>
              <w:t xml:space="preserve"> (денна форма, 3 курс)</w:t>
            </w:r>
            <w:r>
              <w:rPr>
                <w:color w:val="000000"/>
              </w:rPr>
              <w:t>, Самар Олена Олегівна</w:t>
            </w:r>
            <w:r w:rsidR="00B16150">
              <w:rPr>
                <w:color w:val="000000"/>
              </w:rPr>
              <w:t xml:space="preserve"> (денна форма, 3 курс)</w:t>
            </w:r>
            <w:r>
              <w:rPr>
                <w:color w:val="000000"/>
              </w:rPr>
              <w:t>, Нетеча Єлизавета Олександрівна</w:t>
            </w:r>
            <w:r w:rsidR="00B16150">
              <w:rPr>
                <w:color w:val="000000"/>
              </w:rPr>
              <w:t xml:space="preserve"> (денна форма, 4 курс)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Руданець</w:t>
            </w:r>
            <w:proofErr w:type="spellEnd"/>
            <w:r>
              <w:rPr>
                <w:color w:val="000000"/>
              </w:rPr>
              <w:t xml:space="preserve"> Марія Василівна</w:t>
            </w:r>
            <w:r w:rsidR="00B16150">
              <w:rPr>
                <w:color w:val="000000"/>
              </w:rPr>
              <w:t xml:space="preserve"> (денна форма, 4 курс)</w:t>
            </w:r>
            <w:r>
              <w:rPr>
                <w:color w:val="000000"/>
              </w:rPr>
              <w:t xml:space="preserve">, </w:t>
            </w:r>
            <w:proofErr w:type="spellStart"/>
            <w:r w:rsidR="003475D3">
              <w:rPr>
                <w:color w:val="000000"/>
              </w:rPr>
              <w:t>Торконяк</w:t>
            </w:r>
            <w:proofErr w:type="spellEnd"/>
            <w:r w:rsidR="003475D3">
              <w:rPr>
                <w:color w:val="000000"/>
              </w:rPr>
              <w:t xml:space="preserve"> Тетяна Михайлівна (заочна форма, 3</w:t>
            </w:r>
            <w:r w:rsidR="007769CA">
              <w:rPr>
                <w:color w:val="000000"/>
              </w:rPr>
              <w:t xml:space="preserve"> </w:t>
            </w:r>
            <w:r w:rsidR="003475D3">
              <w:rPr>
                <w:color w:val="000000"/>
              </w:rPr>
              <w:t xml:space="preserve">курс), </w:t>
            </w:r>
            <w:r>
              <w:rPr>
                <w:color w:val="000000"/>
              </w:rPr>
              <w:t>Маковій Ірина Іванівна</w:t>
            </w:r>
            <w:r w:rsidR="003475D3">
              <w:rPr>
                <w:color w:val="000000"/>
              </w:rPr>
              <w:t xml:space="preserve"> (заочна форма, 4 курс).</w:t>
            </w:r>
          </w:p>
          <w:p w:rsidR="00514B29" w:rsidRDefault="00514B29" w:rsidP="005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jc w:val="both"/>
              <w:rPr>
                <w:color w:val="000000"/>
              </w:rPr>
            </w:pPr>
          </w:p>
          <w:p w:rsidR="00514B29" w:rsidRDefault="00514B29" w:rsidP="005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jc w:val="both"/>
              <w:rPr>
                <w:color w:val="000000"/>
              </w:rPr>
            </w:pPr>
            <w:r>
              <w:t>Здобувачі вищої освіти, які навчаються на ОПП 40321</w:t>
            </w:r>
            <w:r>
              <w:rPr>
                <w:color w:val="000000"/>
              </w:rPr>
              <w:t xml:space="preserve"> </w:t>
            </w:r>
            <w:r>
              <w:t>Середня освіта (Німецька мова і зарубіжна література):</w:t>
            </w:r>
          </w:p>
          <w:p w:rsidR="007A7FF5" w:rsidRDefault="0030199F" w:rsidP="009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jc w:val="both"/>
              <w:rPr>
                <w:color w:val="000000"/>
              </w:rPr>
            </w:pPr>
            <w:proofErr w:type="spellStart"/>
            <w:r w:rsidRPr="0030199F">
              <w:rPr>
                <w:color w:val="000000"/>
              </w:rPr>
              <w:t>Базь</w:t>
            </w:r>
            <w:proofErr w:type="spellEnd"/>
            <w:r w:rsidRPr="0030199F">
              <w:rPr>
                <w:color w:val="000000"/>
              </w:rPr>
              <w:t xml:space="preserve"> Дарина Іванівна</w:t>
            </w:r>
            <w:r w:rsidR="00B16150">
              <w:rPr>
                <w:color w:val="000000"/>
              </w:rPr>
              <w:t xml:space="preserve"> (денна форма, 3 курс)</w:t>
            </w:r>
            <w:r w:rsidRPr="0030199F">
              <w:rPr>
                <w:color w:val="000000"/>
              </w:rPr>
              <w:t>, Білик Соломія Андріївна</w:t>
            </w:r>
            <w:r w:rsidR="00B16150">
              <w:rPr>
                <w:color w:val="000000"/>
              </w:rPr>
              <w:t xml:space="preserve"> (денна форма, 3 курс)</w:t>
            </w:r>
            <w:r w:rsidR="00514B29">
              <w:rPr>
                <w:color w:val="000000"/>
              </w:rPr>
              <w:t xml:space="preserve">, </w:t>
            </w:r>
            <w:proofErr w:type="spellStart"/>
            <w:r w:rsidRPr="0030199F">
              <w:rPr>
                <w:color w:val="000000"/>
              </w:rPr>
              <w:t>Венгринська</w:t>
            </w:r>
            <w:proofErr w:type="spellEnd"/>
            <w:r w:rsidRPr="0030199F">
              <w:rPr>
                <w:color w:val="000000"/>
              </w:rPr>
              <w:t xml:space="preserve"> Роксолана Русланівна</w:t>
            </w:r>
            <w:r w:rsidR="00B16150">
              <w:rPr>
                <w:color w:val="000000"/>
              </w:rPr>
              <w:t xml:space="preserve"> (денна форма, 4 курс)</w:t>
            </w:r>
            <w:r w:rsidRPr="0030199F">
              <w:rPr>
                <w:color w:val="000000"/>
              </w:rPr>
              <w:t xml:space="preserve">, </w:t>
            </w:r>
            <w:proofErr w:type="spellStart"/>
            <w:r w:rsidR="00514B29">
              <w:rPr>
                <w:color w:val="000000"/>
              </w:rPr>
              <w:t>Жмурко</w:t>
            </w:r>
            <w:proofErr w:type="spellEnd"/>
            <w:r w:rsidR="00514B29">
              <w:rPr>
                <w:color w:val="000000"/>
              </w:rPr>
              <w:t xml:space="preserve"> Діана Сергіївна</w:t>
            </w:r>
            <w:r w:rsidR="00B16150">
              <w:rPr>
                <w:color w:val="000000"/>
              </w:rPr>
              <w:t xml:space="preserve"> (денна форма, 4 курс)</w:t>
            </w:r>
            <w:r w:rsidR="00514B29">
              <w:rPr>
                <w:color w:val="000000"/>
              </w:rPr>
              <w:t>.</w:t>
            </w:r>
          </w:p>
        </w:tc>
      </w:tr>
    </w:tbl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8"/>
        <w:tblW w:w="1356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8"/>
        <w:gridCol w:w="5346"/>
      </w:tblGrid>
      <w:tr w:rsidR="007A7FF5" w:rsidTr="00E45337">
        <w:trPr>
          <w:trHeight w:val="138"/>
        </w:trPr>
        <w:tc>
          <w:tcPr>
            <w:tcW w:w="2972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8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46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</w:p>
        </w:tc>
      </w:tr>
      <w:tr w:rsidR="007A7FF5">
        <w:trPr>
          <w:trHeight w:val="50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15.00–15.30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4 і підготовка до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зустрічі 5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349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15.30–16.30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5 </w:t>
            </w:r>
            <w:r>
              <w:rPr>
                <w:color w:val="000000"/>
              </w:rPr>
              <w:t>з адміністративним персоналом та допоміжними (сервісними) структурними підрозділами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 xml:space="preserve">керівник навчально-методичного центру забезпечення якості освіти </w:t>
            </w:r>
            <w:proofErr w:type="spellStart"/>
            <w:r>
              <w:t>Бесарабчук</w:t>
            </w:r>
            <w:proofErr w:type="spellEnd"/>
            <w:r>
              <w:t xml:space="preserve"> Геннадій Володимирович;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 xml:space="preserve">керівник навчального відділу </w:t>
            </w:r>
            <w:proofErr w:type="spellStart"/>
            <w:r>
              <w:t>Горчак</w:t>
            </w:r>
            <w:proofErr w:type="spellEnd"/>
            <w:r>
              <w:t xml:space="preserve"> Людмила Василівна;</w:t>
            </w:r>
          </w:p>
          <w:p w:rsidR="00B16150" w:rsidRDefault="00B16150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>керівник навчально-методичного відділу Гудима Наталія Василівна;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 xml:space="preserve">керівник відділу профорієнтаційної роботи, </w:t>
            </w:r>
            <w:proofErr w:type="spellStart"/>
            <w:r>
              <w:t>доуніверситетської</w:t>
            </w:r>
            <w:proofErr w:type="spellEnd"/>
            <w:r>
              <w:t xml:space="preserve"> підготовки та сприяння працевлаштуванню випускників університету </w:t>
            </w:r>
            <w:proofErr w:type="spellStart"/>
            <w:r>
              <w:t>Адамовський</w:t>
            </w:r>
            <w:proofErr w:type="spellEnd"/>
            <w:r>
              <w:t xml:space="preserve"> Володимир Іванович;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>завідувач практики університету Римар Людмила Михайлівна;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>керівник відділу міжнародних зв’язків Сторчова Тетяна Володимирівна;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 xml:space="preserve">керівник відділу </w:t>
            </w:r>
            <w:proofErr w:type="spellStart"/>
            <w:r>
              <w:t>фандрайзингу</w:t>
            </w:r>
            <w:proofErr w:type="spellEnd"/>
            <w:r>
              <w:t xml:space="preserve"> </w:t>
            </w:r>
            <w:proofErr w:type="spellStart"/>
            <w:r>
              <w:t>Буторіна</w:t>
            </w:r>
            <w:proofErr w:type="spellEnd"/>
            <w:r>
              <w:t xml:space="preserve"> Вероніка Борисівна;</w:t>
            </w:r>
          </w:p>
          <w:p w:rsidR="00514B29" w:rsidRDefault="00514B29" w:rsidP="00347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>керівник Центру інформаційних технологій Романюк Віта Миколаївна;</w:t>
            </w:r>
          </w:p>
          <w:p w:rsidR="008242F7" w:rsidRDefault="00514B29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 w:rsidRPr="00B16150">
              <w:t xml:space="preserve">представники соціально-психологічної служби </w:t>
            </w:r>
            <w:proofErr w:type="spellStart"/>
            <w:r w:rsidRPr="00B16150">
              <w:t>Логвіна</w:t>
            </w:r>
            <w:proofErr w:type="spellEnd"/>
            <w:r w:rsidRPr="00B16150">
              <w:t xml:space="preserve"> Оксана Ан</w:t>
            </w:r>
            <w:r w:rsidR="00E45337" w:rsidRPr="00B16150">
              <w:t>атоліївна;</w:t>
            </w:r>
          </w:p>
          <w:p w:rsidR="00F000E5" w:rsidRDefault="00353B35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</w:pPr>
            <w:r>
              <w:t>голова комісії з питань академічної доброчесності К-ПНУ Мазур Наталія Анатоліївна</w:t>
            </w:r>
            <w:r w:rsidR="00F000E5">
              <w:t>;</w:t>
            </w:r>
          </w:p>
          <w:p w:rsidR="007A7FF5" w:rsidRDefault="00E45337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6"/>
                <w:tab w:val="left" w:pos="3355"/>
                <w:tab w:val="left" w:pos="4500"/>
              </w:tabs>
              <w:ind w:left="106" w:right="98"/>
              <w:jc w:val="both"/>
              <w:rPr>
                <w:color w:val="000000"/>
              </w:rPr>
            </w:pPr>
            <w:r>
              <w:t xml:space="preserve">директор бібліотеки </w:t>
            </w:r>
            <w:proofErr w:type="spellStart"/>
            <w:r>
              <w:t>Климчук</w:t>
            </w:r>
            <w:proofErr w:type="spellEnd"/>
            <w:r>
              <w:t xml:space="preserve"> Людмила Вікторівна.</w:t>
            </w:r>
          </w:p>
        </w:tc>
      </w:tr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16.30–17.00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5</w:t>
            </w:r>
          </w:p>
        </w:tc>
        <w:tc>
          <w:tcPr>
            <w:tcW w:w="5346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>
        <w:trPr>
          <w:trHeight w:val="7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17.00–17.30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Відкрита зустріч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усі охочі учасники освітнього процесу (крім гарантів ОП та представників адміністрації ЗВО)</w:t>
            </w:r>
          </w:p>
        </w:tc>
      </w:tr>
      <w:tr w:rsidR="007A7FF5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17.30–18.00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відкритої зустрічі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251"/>
        </w:trPr>
        <w:tc>
          <w:tcPr>
            <w:tcW w:w="13566" w:type="dxa"/>
            <w:gridSpan w:val="3"/>
            <w:tcBorders>
              <w:left w:val="nil"/>
              <w:right w:val="nil"/>
            </w:tcBorders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>
        <w:trPr>
          <w:trHeight w:val="489"/>
        </w:trPr>
        <w:tc>
          <w:tcPr>
            <w:tcW w:w="13566" w:type="dxa"/>
            <w:gridSpan w:val="3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18" w:right="5339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День 2 </w:t>
            </w:r>
            <w:r>
              <w:rPr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>28</w:t>
            </w:r>
            <w:r>
              <w:rPr>
                <w:i/>
                <w:color w:val="000000"/>
              </w:rPr>
              <w:t>.0</w:t>
            </w:r>
            <w:r>
              <w:rPr>
                <w:i/>
              </w:rPr>
              <w:t>2</w:t>
            </w:r>
            <w:r>
              <w:rPr>
                <w:i/>
                <w:color w:val="000000"/>
              </w:rPr>
              <w:t>.202</w:t>
            </w:r>
            <w:r>
              <w:rPr>
                <w:i/>
              </w:rPr>
              <w:t>3</w:t>
            </w:r>
            <w:r>
              <w:rPr>
                <w:i/>
                <w:color w:val="000000"/>
              </w:rPr>
              <w:t>)</w:t>
            </w:r>
          </w:p>
        </w:tc>
      </w:tr>
      <w:tr w:rsidR="007A7FF5">
        <w:trPr>
          <w:trHeight w:val="498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08.30–09.00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9"/>
                <w:tab w:val="left" w:pos="1919"/>
                <w:tab w:val="left" w:pos="2824"/>
              </w:tabs>
              <w:spacing w:line="24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</w:t>
            </w:r>
            <w:r>
              <w:rPr>
                <w:color w:val="000000"/>
              </w:rPr>
              <w:tab/>
              <w:t>до</w:t>
            </w:r>
            <w:r>
              <w:rPr>
                <w:color w:val="000000"/>
              </w:rPr>
              <w:tab/>
              <w:t>огляду</w:t>
            </w:r>
            <w:r>
              <w:rPr>
                <w:color w:val="000000"/>
              </w:rPr>
              <w:tab/>
              <w:t>матеріально-технічної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бази</w:t>
            </w:r>
          </w:p>
        </w:tc>
        <w:tc>
          <w:tcPr>
            <w:tcW w:w="5346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7FF5" w:rsidTr="007769CA">
        <w:trPr>
          <w:trHeight w:val="69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09.00–10.00</w:t>
            </w:r>
          </w:p>
        </w:tc>
        <w:tc>
          <w:tcPr>
            <w:tcW w:w="5248" w:type="dxa"/>
          </w:tcPr>
          <w:p w:rsidR="007A7FF5" w:rsidRDefault="00B16150" w:rsidP="00B1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  <w:tab w:val="left" w:pos="3889"/>
                <w:tab w:val="left" w:pos="4830"/>
              </w:tabs>
              <w:ind w:left="109" w:right="97"/>
              <w:rPr>
                <w:color w:val="000000"/>
              </w:rPr>
            </w:pPr>
            <w:r>
              <w:rPr>
                <w:color w:val="000000"/>
              </w:rPr>
              <w:t xml:space="preserve">Огляд </w:t>
            </w:r>
            <w:r w:rsidR="003D1C6F">
              <w:rPr>
                <w:color w:val="000000"/>
              </w:rPr>
              <w:t>матеріально-технічної</w:t>
            </w:r>
            <w:r>
              <w:rPr>
                <w:color w:val="000000"/>
              </w:rPr>
              <w:t xml:space="preserve"> бази, </w:t>
            </w:r>
            <w:r w:rsidR="003D1C6F">
              <w:rPr>
                <w:color w:val="000000"/>
              </w:rPr>
              <w:t>що використовується під час реалізації ОП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7A7FF5" w:rsidRDefault="00E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4"/>
                <w:tab w:val="left" w:pos="4460"/>
              </w:tabs>
              <w:spacing w:line="250" w:lineRule="auto"/>
              <w:ind w:left="106" w:right="97"/>
              <w:rPr>
                <w:color w:val="000000"/>
              </w:rPr>
            </w:pPr>
            <w:r>
              <w:rPr>
                <w:color w:val="000000"/>
              </w:rPr>
              <w:t>гаранти ОП:</w:t>
            </w:r>
          </w:p>
          <w:p w:rsidR="008242F7" w:rsidRDefault="008242F7" w:rsidP="00E4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79"/>
              <w:rPr>
                <w:color w:val="000000"/>
              </w:rPr>
            </w:pPr>
            <w:r>
              <w:rPr>
                <w:color w:val="000000"/>
              </w:rPr>
              <w:t>Шаповал Ольга Григорівна;</w:t>
            </w:r>
          </w:p>
          <w:p w:rsidR="00E45337" w:rsidRDefault="008242F7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7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Калинюк</w:t>
            </w:r>
            <w:proofErr w:type="spellEnd"/>
            <w:r>
              <w:rPr>
                <w:color w:val="000000"/>
              </w:rPr>
              <w:t xml:space="preserve"> Тетяна Василівна;</w:t>
            </w:r>
          </w:p>
          <w:p w:rsidR="007A7FF5" w:rsidRDefault="003D1C6F" w:rsidP="008242F7">
            <w:pPr>
              <w:tabs>
                <w:tab w:val="left" w:pos="1526"/>
                <w:tab w:val="left" w:pos="1974"/>
                <w:tab w:val="left" w:pos="4515"/>
              </w:tabs>
              <w:ind w:left="106" w:right="98"/>
              <w:jc w:val="both"/>
              <w:rPr>
                <w:color w:val="000000"/>
              </w:rPr>
            </w:pPr>
            <w:r>
              <w:rPr>
                <w:highlight w:val="white"/>
              </w:rPr>
              <w:t>проректор з науково-педагогічної роботи (адміністративно-господарська робота та розвиток матеріально-технічної бази)</w:t>
            </w:r>
            <w:r w:rsidR="00B16150">
              <w:t xml:space="preserve"> </w:t>
            </w:r>
            <w:proofErr w:type="spellStart"/>
            <w:r w:rsidR="00B16150">
              <w:t>Рачковський</w:t>
            </w:r>
            <w:proofErr w:type="spellEnd"/>
            <w:r w:rsidR="00B16150">
              <w:t xml:space="preserve"> Олег Михайлович</w:t>
            </w:r>
            <w:r w:rsidR="007769CA">
              <w:t>.</w:t>
            </w:r>
          </w:p>
        </w:tc>
      </w:tr>
      <w:tr w:rsidR="007A7FF5">
        <w:trPr>
          <w:trHeight w:val="2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10.00–10.30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 до зустрічі 6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5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10.30–11.</w:t>
            </w:r>
            <w: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Зустріч 6 </w:t>
            </w:r>
            <w:r>
              <w:rPr>
                <w:color w:val="000000"/>
              </w:rPr>
              <w:t>з роботодавцями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експертної групи;</w:t>
            </w:r>
          </w:p>
          <w:p w:rsidR="007A7FF5" w:rsidRDefault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9"/>
                <w:tab w:val="left" w:pos="3378"/>
                <w:tab w:val="left" w:pos="3906"/>
                <w:tab w:val="left" w:pos="4990"/>
              </w:tabs>
              <w:spacing w:line="272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представники роботодавців, що залучені </w:t>
            </w:r>
            <w:r w:rsidR="003D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9"/>
        <w:tblW w:w="1350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8"/>
        <w:gridCol w:w="5283"/>
      </w:tblGrid>
      <w:tr w:rsidR="007A7FF5" w:rsidTr="00723377">
        <w:trPr>
          <w:trHeight w:val="1050"/>
        </w:trPr>
        <w:tc>
          <w:tcPr>
            <w:tcW w:w="2972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8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83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процедур внутрішнього забезпечення</w:t>
            </w:r>
          </w:p>
          <w:p w:rsidR="007A7FF5" w:rsidRPr="00723377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якості </w:t>
            </w:r>
            <w:r w:rsidRPr="00723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  <w:p w:rsidR="0026456E" w:rsidRPr="00723377" w:rsidRDefault="0026456E" w:rsidP="0026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Чижевська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Михайлівна, директор Кам’янець-Подільського ліцею №15; </w:t>
            </w:r>
          </w:p>
          <w:p w:rsidR="0026456E" w:rsidRPr="00723377" w:rsidRDefault="0026456E" w:rsidP="00B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Козлова Олена Володимирівна, директор Кам’янець-Подільського ліцею І-ІІІ ступенів «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Славутинка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» Хмельницької обласної ради;</w:t>
            </w:r>
          </w:p>
          <w:p w:rsidR="00B16150" w:rsidRPr="00723377" w:rsidRDefault="00B16150" w:rsidP="00B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Петрівна, директор Жванецького ліцею 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Кам’янецьПодільської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ОТГ; </w:t>
            </w:r>
          </w:p>
          <w:p w:rsidR="00B16150" w:rsidRPr="00723377" w:rsidRDefault="00B16150" w:rsidP="00B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Віннічук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Віктор Володимирович, заступник начальника відділу кар'єрного консультування Кам'янець-Подільської філії Хмельницького ОЦЗ; </w:t>
            </w:r>
          </w:p>
          <w:p w:rsidR="00B16150" w:rsidRPr="00723377" w:rsidRDefault="00B16150" w:rsidP="00B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Шпарук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Петрівна, консультант Центру професійного розвитку педагогічних працівників 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Нетішинської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ради; </w:t>
            </w:r>
          </w:p>
          <w:p w:rsidR="00B16150" w:rsidRPr="00723377" w:rsidRDefault="00B16150" w:rsidP="00B1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Шендерук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Ірина Олегівна, </w:t>
            </w:r>
            <w:r w:rsidR="00723377" w:rsidRPr="007233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консультант</w:t>
            </w:r>
            <w:r w:rsidR="0072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377" w:rsidRPr="00723377">
              <w:rPr>
                <w:rFonts w:ascii="Times New Roman" w:hAnsi="Times New Roman" w:cs="Times New Roman"/>
                <w:sz w:val="24"/>
                <w:szCs w:val="24"/>
              </w:rPr>
              <w:t>Центру професійного розвитку педагогічних працівників</w:t>
            </w:r>
            <w:r w:rsidR="0072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377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="00723377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ради;</w:t>
            </w:r>
          </w:p>
          <w:p w:rsidR="008242F7" w:rsidRDefault="008242F7" w:rsidP="0026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2F7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8242F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Володимирівна, консультант Центру професійного розвитку педагогічних працівників Кам’янець-Подільської міської ради, модератор спільнот учителів гуманітарних дисциплін та шкільних бібліотекарів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456E" w:rsidRPr="00723377" w:rsidRDefault="0026456E" w:rsidP="0026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Ліпман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Ольга Вікторівна, вчитель німецької мови Кам’янець-Подільського ліцею І-ІІІ ступенів «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Славутинка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» Хмельницької обласної ради;</w:t>
            </w:r>
          </w:p>
          <w:p w:rsidR="0026456E" w:rsidRPr="00723377" w:rsidRDefault="0026456E" w:rsidP="0026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Голдибан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Елла Петрівна, вчитель англійської мови Кам’янець-Подільського ліцею №15;</w:t>
            </w:r>
          </w:p>
          <w:p w:rsidR="00B16150" w:rsidRDefault="0026456E" w:rsidP="008242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Дяченко Оксана Борисівна, вчитель зарубіжної літератури 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Кам’янецьПодільського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 xml:space="preserve"> ліцею І-ІІІ ступенів «</w:t>
            </w:r>
            <w:proofErr w:type="spellStart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Славутинка</w:t>
            </w:r>
            <w:proofErr w:type="spellEnd"/>
            <w:r w:rsidRPr="00723377">
              <w:rPr>
                <w:rFonts w:ascii="Times New Roman" w:hAnsi="Times New Roman" w:cs="Times New Roman"/>
                <w:sz w:val="24"/>
                <w:szCs w:val="24"/>
              </w:rPr>
              <w:t>» Хмельницької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7FF5" w:rsidTr="00723377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t>3</w:t>
            </w:r>
            <w:r>
              <w:rPr>
                <w:color w:val="000000"/>
              </w:rPr>
              <w:t>0–</w:t>
            </w:r>
            <w:r>
              <w:t>12</w:t>
            </w:r>
            <w:r>
              <w:rPr>
                <w:color w:val="000000"/>
              </w:rPr>
              <w:t>.</w:t>
            </w:r>
            <w: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6</w:t>
            </w:r>
          </w:p>
        </w:tc>
        <w:tc>
          <w:tcPr>
            <w:tcW w:w="5283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 w:rsidTr="00723377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2</w:t>
            </w:r>
            <w:r>
              <w:rPr>
                <w:color w:val="000000"/>
              </w:rPr>
              <w:t>.0</w:t>
            </w:r>
            <w:r>
              <w:rPr>
                <w:color w:val="FF0000"/>
              </w:rPr>
              <w:t>0</w:t>
            </w:r>
            <w:r>
              <w:rPr>
                <w:color w:val="000000"/>
              </w:rPr>
              <w:t>–12.</w:t>
            </w:r>
            <w: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Обідня перерва</w:t>
            </w:r>
          </w:p>
        </w:tc>
        <w:tc>
          <w:tcPr>
            <w:tcW w:w="5283" w:type="dxa"/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 w:rsidTr="00723377">
        <w:trPr>
          <w:trHeight w:val="24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t>5</w:t>
            </w:r>
            <w:r>
              <w:rPr>
                <w:color w:val="000000"/>
              </w:rPr>
              <w:t>0–13.00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 до зустрічі 7</w:t>
            </w:r>
          </w:p>
        </w:tc>
        <w:tc>
          <w:tcPr>
            <w:tcW w:w="5283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 w:rsidTr="00723377">
        <w:trPr>
          <w:trHeight w:val="2752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13.00–14.00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Зустріч 7 </w:t>
            </w:r>
            <w:r>
              <w:rPr>
                <w:color w:val="000000"/>
                <w:sz w:val="24"/>
                <w:szCs w:val="24"/>
              </w:rPr>
              <w:t>з представниками студентського самоврядування</w:t>
            </w:r>
          </w:p>
        </w:tc>
        <w:tc>
          <w:tcPr>
            <w:tcW w:w="5283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26456E" w:rsidRDefault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</w:pPr>
            <w:proofErr w:type="spellStart"/>
            <w:r>
              <w:t>Яворська</w:t>
            </w:r>
            <w:proofErr w:type="spellEnd"/>
            <w:r>
              <w:t xml:space="preserve"> </w:t>
            </w:r>
            <w:r w:rsidR="0026456E">
              <w:t xml:space="preserve">Ольга Іванівна, спікер студентського сенату університету; </w:t>
            </w:r>
          </w:p>
          <w:p w:rsidR="0026456E" w:rsidRDefault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</w:pPr>
            <w:proofErr w:type="spellStart"/>
            <w:r>
              <w:t>Штефанко</w:t>
            </w:r>
            <w:proofErr w:type="spellEnd"/>
            <w:r>
              <w:t xml:space="preserve"> </w:t>
            </w:r>
            <w:r w:rsidR="0026456E">
              <w:t>Юлія Валентинівна, голова профкому студентів, аспірантів та докторантів університету;</w:t>
            </w:r>
          </w:p>
          <w:p w:rsidR="0026456E" w:rsidRDefault="008242F7" w:rsidP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jc w:val="both"/>
            </w:pPr>
            <w:proofErr w:type="spellStart"/>
            <w:r>
              <w:t>Степанянц</w:t>
            </w:r>
            <w:proofErr w:type="spellEnd"/>
            <w:r>
              <w:t xml:space="preserve"> </w:t>
            </w:r>
            <w:r w:rsidR="0026456E">
              <w:t>Владислав Олексійович, голова студентської ради факультету іноземної філології;</w:t>
            </w:r>
          </w:p>
          <w:p w:rsidR="007A7FF5" w:rsidRDefault="008242F7" w:rsidP="00776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6"/>
              <w:jc w:val="both"/>
              <w:rPr>
                <w:color w:val="000000"/>
              </w:rPr>
            </w:pPr>
            <w:proofErr w:type="spellStart"/>
            <w:r>
              <w:t>Венгринська</w:t>
            </w:r>
            <w:proofErr w:type="spellEnd"/>
            <w:r>
              <w:t xml:space="preserve"> </w:t>
            </w:r>
            <w:r w:rsidR="0026456E">
              <w:t>Роксолана Русланівна, голова профбюро факультету іноземної філології</w:t>
            </w:r>
            <w:r w:rsidR="00723377">
              <w:t>.</w:t>
            </w:r>
          </w:p>
        </w:tc>
      </w:tr>
    </w:tbl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a"/>
        <w:tblW w:w="1356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248"/>
        <w:gridCol w:w="5346"/>
      </w:tblGrid>
      <w:tr w:rsidR="007A7FF5">
        <w:trPr>
          <w:trHeight w:val="499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14.00–14.30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 підсумків зустрічі 7 і підготовка до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резервної зустрічі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50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14.30–15.00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Резервна зустріч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особи, додатково запрошені на резервну зустріч</w:t>
            </w:r>
          </w:p>
        </w:tc>
      </w:tr>
      <w:tr w:rsidR="007A7FF5">
        <w:trPr>
          <w:trHeight w:val="498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15.00–15.30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6"/>
                <w:tab w:val="left" w:pos="2787"/>
                <w:tab w:val="left" w:pos="4031"/>
                <w:tab w:val="left" w:pos="5070"/>
              </w:tabs>
              <w:spacing w:line="24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Підведення</w:t>
            </w:r>
            <w:r>
              <w:rPr>
                <w:color w:val="000000"/>
              </w:rPr>
              <w:tab/>
              <w:t>підсумків</w:t>
            </w:r>
            <w:r>
              <w:rPr>
                <w:color w:val="000000"/>
              </w:rPr>
              <w:tab/>
              <w:t>резервної</w:t>
            </w:r>
            <w:r>
              <w:rPr>
                <w:color w:val="000000"/>
              </w:rPr>
              <w:tab/>
              <w:t>зустрічі</w:t>
            </w:r>
            <w:r>
              <w:rPr>
                <w:color w:val="000000"/>
              </w:rPr>
              <w:tab/>
              <w:t>і</w:t>
            </w:r>
          </w:p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підготовка до фінальної зустрічі 8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  <w:tr w:rsidR="007A7FF5">
        <w:trPr>
          <w:trHeight w:val="22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15.30–16.00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Фінальна зустріч</w:t>
            </w:r>
          </w:p>
        </w:tc>
        <w:tc>
          <w:tcPr>
            <w:tcW w:w="5346" w:type="dxa"/>
          </w:tcPr>
          <w:p w:rsidR="007A7FF5" w:rsidRDefault="003D1C6F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6"/>
              <w:jc w:val="both"/>
              <w:rPr>
                <w:color w:val="000000"/>
              </w:rPr>
            </w:pPr>
            <w:r>
              <w:rPr>
                <w:color w:val="000000"/>
              </w:rPr>
              <w:t>Члени експертної групи;</w:t>
            </w:r>
          </w:p>
          <w:p w:rsidR="00723377" w:rsidRDefault="00723377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7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гаранти ОП: </w:t>
            </w:r>
            <w:r w:rsidR="007769CA">
              <w:rPr>
                <w:color w:val="000000"/>
              </w:rPr>
              <w:t xml:space="preserve">Шаповал Ольга Григорівна; </w:t>
            </w:r>
            <w:proofErr w:type="spellStart"/>
            <w:r>
              <w:rPr>
                <w:color w:val="000000"/>
              </w:rPr>
              <w:t>Калинюк</w:t>
            </w:r>
            <w:proofErr w:type="spellEnd"/>
            <w:r>
              <w:rPr>
                <w:color w:val="000000"/>
              </w:rPr>
              <w:t xml:space="preserve"> Тетяна Василівна,</w:t>
            </w:r>
          </w:p>
          <w:p w:rsidR="00723377" w:rsidRDefault="00723377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 xml:space="preserve">ректор університету, професор </w:t>
            </w:r>
            <w:proofErr w:type="spellStart"/>
            <w:r>
              <w:t>Копилов</w:t>
            </w:r>
            <w:proofErr w:type="spellEnd"/>
            <w:r>
              <w:t xml:space="preserve"> Сергій Анатолійович;</w:t>
            </w:r>
          </w:p>
          <w:p w:rsidR="00723377" w:rsidRDefault="00723377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56"/>
              <w:jc w:val="both"/>
            </w:pPr>
            <w:r>
              <w:t xml:space="preserve">перший проректор, доцент </w:t>
            </w:r>
            <w:proofErr w:type="spellStart"/>
            <w:r>
              <w:t>Дубінський</w:t>
            </w:r>
            <w:proofErr w:type="spellEnd"/>
            <w:r>
              <w:t xml:space="preserve"> Володимир Анатолійович</w:t>
            </w:r>
            <w:r w:rsidR="008242F7">
              <w:t>;</w:t>
            </w:r>
            <w:r>
              <w:t xml:space="preserve"> </w:t>
            </w:r>
          </w:p>
          <w:p w:rsidR="007A7FF5" w:rsidRDefault="003D1C6F" w:rsidP="00824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 w:right="99"/>
              <w:jc w:val="both"/>
              <w:rPr>
                <w:color w:val="000000"/>
              </w:rPr>
            </w:pPr>
            <w:r>
              <w:rPr>
                <w:color w:val="000000"/>
              </w:rPr>
              <w:t>декан факультету іноземної філології</w:t>
            </w:r>
            <w:r w:rsidR="00723377">
              <w:rPr>
                <w:color w:val="000000"/>
              </w:rPr>
              <w:t xml:space="preserve"> </w:t>
            </w:r>
            <w:proofErr w:type="spellStart"/>
            <w:r w:rsidR="00723377">
              <w:rPr>
                <w:color w:val="000000"/>
              </w:rPr>
              <w:t>Хоптяр</w:t>
            </w:r>
            <w:proofErr w:type="spellEnd"/>
            <w:r w:rsidR="00723377">
              <w:rPr>
                <w:color w:val="000000"/>
              </w:rPr>
              <w:t xml:space="preserve"> Алла Олександрівна</w:t>
            </w:r>
            <w:r w:rsidR="008242F7">
              <w:rPr>
                <w:color w:val="000000"/>
              </w:rPr>
              <w:t>.</w:t>
            </w:r>
          </w:p>
        </w:tc>
      </w:tr>
      <w:tr w:rsidR="007A7FF5">
        <w:trPr>
          <w:trHeight w:val="249"/>
        </w:trPr>
        <w:tc>
          <w:tcPr>
            <w:tcW w:w="13566" w:type="dxa"/>
            <w:gridSpan w:val="3"/>
            <w:tcBorders>
              <w:left w:val="nil"/>
              <w:right w:val="nil"/>
            </w:tcBorders>
          </w:tcPr>
          <w:p w:rsidR="007A7FF5" w:rsidRDefault="007A7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A7FF5">
        <w:trPr>
          <w:trHeight w:val="489"/>
        </w:trPr>
        <w:tc>
          <w:tcPr>
            <w:tcW w:w="13566" w:type="dxa"/>
            <w:gridSpan w:val="3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5623" w:right="5339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День 3 – </w:t>
            </w:r>
            <w:r>
              <w:rPr>
                <w:i/>
              </w:rPr>
              <w:t>(01</w:t>
            </w:r>
            <w:r>
              <w:rPr>
                <w:i/>
                <w:color w:val="000000"/>
              </w:rPr>
              <w:t>.0</w:t>
            </w:r>
            <w:r>
              <w:rPr>
                <w:i/>
              </w:rPr>
              <w:t>3</w:t>
            </w:r>
            <w:r>
              <w:rPr>
                <w:i/>
                <w:color w:val="000000"/>
              </w:rPr>
              <w:t>.202</w:t>
            </w:r>
            <w:r>
              <w:rPr>
                <w:i/>
              </w:rPr>
              <w:t>3</w:t>
            </w:r>
            <w:r>
              <w:rPr>
                <w:i/>
                <w:color w:val="000000"/>
              </w:rPr>
              <w:t>)</w:t>
            </w:r>
          </w:p>
        </w:tc>
      </w:tr>
      <w:tr w:rsidR="007A7FF5">
        <w:trPr>
          <w:trHeight w:val="751"/>
        </w:trPr>
        <w:tc>
          <w:tcPr>
            <w:tcW w:w="2972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09.00–18.00</w:t>
            </w:r>
          </w:p>
        </w:tc>
        <w:tc>
          <w:tcPr>
            <w:tcW w:w="5248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left" w:pos="2563"/>
                <w:tab w:val="left" w:pos="3009"/>
                <w:tab w:val="left" w:pos="4408"/>
              </w:tabs>
              <w:spacing w:line="242" w:lineRule="auto"/>
              <w:ind w:left="109" w:right="97"/>
              <w:rPr>
                <w:color w:val="000000"/>
              </w:rPr>
            </w:pPr>
            <w:r>
              <w:rPr>
                <w:b/>
                <w:color w:val="000000"/>
              </w:rPr>
              <w:t>«День</w:t>
            </w:r>
            <w:r>
              <w:rPr>
                <w:b/>
                <w:color w:val="000000"/>
              </w:rPr>
              <w:tab/>
              <w:t>суджень»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ab/>
              <w:t>внутрішня</w:t>
            </w:r>
            <w:r>
              <w:rPr>
                <w:color w:val="000000"/>
              </w:rPr>
              <w:tab/>
              <w:t>зустріч експертної групи</w:t>
            </w:r>
          </w:p>
        </w:tc>
        <w:tc>
          <w:tcPr>
            <w:tcW w:w="5346" w:type="dxa"/>
          </w:tcPr>
          <w:p w:rsidR="007A7FF5" w:rsidRDefault="003D1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Члени експертної групи</w:t>
            </w:r>
          </w:p>
        </w:tc>
      </w:tr>
    </w:tbl>
    <w:p w:rsidR="007A7FF5" w:rsidRDefault="007A7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7A7FF5" w:rsidSect="007A7FF5">
      <w:pgSz w:w="15840" w:h="12240" w:orient="landscape"/>
      <w:pgMar w:top="860" w:right="1140" w:bottom="280" w:left="9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47AA"/>
    <w:multiLevelType w:val="multilevel"/>
    <w:tmpl w:val="D1D6AA26"/>
    <w:lvl w:ilvl="0">
      <w:start w:val="1"/>
      <w:numFmt w:val="decimal"/>
      <w:lvlText w:val="%1."/>
      <w:lvlJc w:val="left"/>
      <w:pPr>
        <w:ind w:left="2529" w:hanging="236"/>
      </w:pPr>
      <w:rPr>
        <w:rFonts w:ascii="Georgia" w:eastAsia="Georgia" w:hAnsi="Georgia" w:cs="Georgia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2" w:hanging="483"/>
      </w:pPr>
      <w:rPr>
        <w:rFonts w:ascii="Georgia" w:eastAsia="Georgia" w:hAnsi="Georgia" w:cs="Georgia"/>
        <w:sz w:val="22"/>
        <w:szCs w:val="22"/>
      </w:rPr>
    </w:lvl>
    <w:lvl w:ilvl="2">
      <w:numFmt w:val="bullet"/>
      <w:lvlText w:val="•"/>
      <w:lvlJc w:val="left"/>
      <w:pPr>
        <w:ind w:left="3488" w:hanging="483"/>
      </w:pPr>
    </w:lvl>
    <w:lvl w:ilvl="3">
      <w:numFmt w:val="bullet"/>
      <w:lvlText w:val="•"/>
      <w:lvlJc w:val="left"/>
      <w:pPr>
        <w:ind w:left="4457" w:hanging="483"/>
      </w:pPr>
    </w:lvl>
    <w:lvl w:ilvl="4">
      <w:numFmt w:val="bullet"/>
      <w:lvlText w:val="•"/>
      <w:lvlJc w:val="left"/>
      <w:pPr>
        <w:ind w:left="5426" w:hanging="483"/>
      </w:pPr>
    </w:lvl>
    <w:lvl w:ilvl="5">
      <w:numFmt w:val="bullet"/>
      <w:lvlText w:val="•"/>
      <w:lvlJc w:val="left"/>
      <w:pPr>
        <w:ind w:left="6395" w:hanging="483"/>
      </w:pPr>
    </w:lvl>
    <w:lvl w:ilvl="6">
      <w:numFmt w:val="bullet"/>
      <w:lvlText w:val="•"/>
      <w:lvlJc w:val="left"/>
      <w:pPr>
        <w:ind w:left="7364" w:hanging="483"/>
      </w:pPr>
    </w:lvl>
    <w:lvl w:ilvl="7">
      <w:numFmt w:val="bullet"/>
      <w:lvlText w:val="•"/>
      <w:lvlJc w:val="left"/>
      <w:pPr>
        <w:ind w:left="8333" w:hanging="483"/>
      </w:pPr>
    </w:lvl>
    <w:lvl w:ilvl="8">
      <w:numFmt w:val="bullet"/>
      <w:lvlText w:val="•"/>
      <w:lvlJc w:val="left"/>
      <w:pPr>
        <w:ind w:left="9302" w:hanging="4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5"/>
    <w:rsid w:val="000A396E"/>
    <w:rsid w:val="00160618"/>
    <w:rsid w:val="00231D6C"/>
    <w:rsid w:val="0026456E"/>
    <w:rsid w:val="0030199F"/>
    <w:rsid w:val="003475D3"/>
    <w:rsid w:val="00353B35"/>
    <w:rsid w:val="003B5036"/>
    <w:rsid w:val="003D1C6F"/>
    <w:rsid w:val="00514B29"/>
    <w:rsid w:val="00723377"/>
    <w:rsid w:val="007769CA"/>
    <w:rsid w:val="007A7FF5"/>
    <w:rsid w:val="008242F7"/>
    <w:rsid w:val="008D0986"/>
    <w:rsid w:val="008D0C92"/>
    <w:rsid w:val="009574BF"/>
    <w:rsid w:val="009A1DE7"/>
    <w:rsid w:val="00A40755"/>
    <w:rsid w:val="00B16150"/>
    <w:rsid w:val="00BF04D8"/>
    <w:rsid w:val="00C737F3"/>
    <w:rsid w:val="00E45337"/>
    <w:rsid w:val="00F0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FF5"/>
    <w:rPr>
      <w:lang w:eastAsia="en-US"/>
    </w:rPr>
  </w:style>
  <w:style w:type="paragraph" w:styleId="1">
    <w:name w:val="heading 1"/>
    <w:basedOn w:val="10"/>
    <w:next w:val="10"/>
    <w:rsid w:val="007A7FF5"/>
    <w:pPr>
      <w:ind w:left="2020" w:hanging="266"/>
      <w:jc w:val="center"/>
      <w:outlineLvl w:val="0"/>
    </w:pPr>
    <w:rPr>
      <w:b/>
    </w:rPr>
  </w:style>
  <w:style w:type="paragraph" w:styleId="2">
    <w:name w:val="heading 2"/>
    <w:basedOn w:val="10"/>
    <w:next w:val="10"/>
    <w:rsid w:val="007A7F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7F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7F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7F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A7F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7FF5"/>
  </w:style>
  <w:style w:type="table" w:customStyle="1" w:styleId="TableNormal">
    <w:name w:val="Table Normal"/>
    <w:rsid w:val="007A7F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7F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A7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7A7FF5"/>
  </w:style>
  <w:style w:type="paragraph" w:customStyle="1" w:styleId="11">
    <w:name w:val="Заголовок 11"/>
    <w:basedOn w:val="a"/>
    <w:uiPriority w:val="1"/>
    <w:qFormat/>
    <w:rsid w:val="007A7FF5"/>
    <w:pPr>
      <w:ind w:left="2020" w:hanging="267"/>
      <w:jc w:val="center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7A7FF5"/>
    <w:pPr>
      <w:spacing w:before="119"/>
      <w:ind w:left="144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7A7FF5"/>
    <w:pPr>
      <w:ind w:left="106"/>
    </w:pPr>
  </w:style>
  <w:style w:type="paragraph" w:styleId="a6">
    <w:name w:val="Subtitle"/>
    <w:basedOn w:val="a"/>
    <w:next w:val="a"/>
    <w:rsid w:val="007A7FF5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7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0C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C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FF5"/>
    <w:rPr>
      <w:lang w:eastAsia="en-US"/>
    </w:rPr>
  </w:style>
  <w:style w:type="paragraph" w:styleId="1">
    <w:name w:val="heading 1"/>
    <w:basedOn w:val="10"/>
    <w:next w:val="10"/>
    <w:rsid w:val="007A7FF5"/>
    <w:pPr>
      <w:ind w:left="2020" w:hanging="266"/>
      <w:jc w:val="center"/>
      <w:outlineLvl w:val="0"/>
    </w:pPr>
    <w:rPr>
      <w:b/>
    </w:rPr>
  </w:style>
  <w:style w:type="paragraph" w:styleId="2">
    <w:name w:val="heading 2"/>
    <w:basedOn w:val="10"/>
    <w:next w:val="10"/>
    <w:rsid w:val="007A7F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7F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7F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7FF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7A7F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7FF5"/>
  </w:style>
  <w:style w:type="table" w:customStyle="1" w:styleId="TableNormal">
    <w:name w:val="Table Normal"/>
    <w:rsid w:val="007A7F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7F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A7F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7A7FF5"/>
  </w:style>
  <w:style w:type="paragraph" w:customStyle="1" w:styleId="11">
    <w:name w:val="Заголовок 11"/>
    <w:basedOn w:val="a"/>
    <w:uiPriority w:val="1"/>
    <w:qFormat/>
    <w:rsid w:val="007A7FF5"/>
    <w:pPr>
      <w:ind w:left="2020" w:hanging="267"/>
      <w:jc w:val="center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7A7FF5"/>
    <w:pPr>
      <w:spacing w:before="119"/>
      <w:ind w:left="1442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7A7FF5"/>
    <w:pPr>
      <w:ind w:left="106"/>
    </w:pPr>
  </w:style>
  <w:style w:type="paragraph" w:styleId="a6">
    <w:name w:val="Subtitle"/>
    <w:basedOn w:val="a"/>
    <w:next w:val="a"/>
    <w:rsid w:val="007A7FF5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7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rsid w:val="007A7FF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D0C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C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9KaK+8k9CamjcgVKE6Uo7Fo4jg==">AMUW2mUKEfvVkWM0aWYPT13EVI10YRLjt6ck/NCFoKH/F/nUay7Nu4nVmx+qnjj0uv3TFl7jcdJu6dVIEvZomVBvbFlB42Ob7ZhUItM/r7yXRd5yerbO0/E=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2023-02-27T06:34:00Z</dcterms:created>
  <dcterms:modified xsi:type="dcterms:W3CDTF">2023-02-27T06:34:00Z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